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Grinnell Middle School Announcements</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Wednesday, April  5, 2017 - Day 4</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Attendance for Tuesday was 96%.</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Math Counts will be meeting today after school.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Any middle school student who has green eyes and is willing to participate in a science fair vision experiment, please contact 7th grade student Lauren Pease.</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Any 5th, 6th, or 7th grader planning to attend the April 29th Baseball Skills Camp hosted by the Grinnell High School coaches and players, please get your registrations forms mailed to Coach Stenberg or turned into Mr. Imhoff.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color w:val="222222"/>
          <w:sz w:val="24"/>
          <w:szCs w:val="24"/>
          <w:highlight w:val="white"/>
        </w:rPr>
      </w:pPr>
      <w:r w:rsidDel="00000000" w:rsidR="00000000" w:rsidRPr="00000000">
        <w:rPr>
          <w:b w:val="1"/>
          <w:color w:val="222222"/>
          <w:sz w:val="24"/>
          <w:szCs w:val="24"/>
          <w:highlight w:val="white"/>
          <w:rtl w:val="0"/>
        </w:rPr>
        <w:t xml:space="preserve">2016 - 2017 Yearbooks are on sale in the office for $10.00.</w:t>
      </w:r>
    </w:p>
    <w:p w:rsidR="00000000" w:rsidDel="00000000" w:rsidP="00000000" w:rsidRDefault="00000000" w:rsidRPr="00000000">
      <w:pPr>
        <w:pBd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The girls track team will travel to Newton tomorrow for their 4:30 meet.</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b w:val="1"/>
          <w:color w:val="222222"/>
          <w:sz w:val="24"/>
          <w:szCs w:val="24"/>
          <w:highlight w:val="white"/>
          <w:u w:val="single"/>
          <w:rtl w:val="0"/>
        </w:rPr>
        <w:t xml:space="preserve">PARENTS</w:t>
      </w:r>
      <w:r w:rsidDel="00000000" w:rsidR="00000000" w:rsidRPr="00000000">
        <w:rPr>
          <w:color w:val="222222"/>
          <w:sz w:val="24"/>
          <w:szCs w:val="24"/>
          <w:highlight w:val="white"/>
          <w:rtl w:val="0"/>
        </w:rPr>
        <w:t xml:space="preserve"> - please remember that there will be no school on Monday, April 10th for district professional development.</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Upcoming Middle School Calendar Events</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April 21st - GMS all building field trip to Des Moines Civic Center (Hypnotic Brass Ensemble)</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April 21st - GMS Honor Choir in Ames for grades 5-6</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Tuesday, May 2nd - Grades 5-6 Spring Choir Concert 7:00 p.m.</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May 4th - Grades 7-8 Spring Choir Concert 7:00 p.m.</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May 11th - Superheroes, Unite! Spring Play performance for grades 5-6</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May 12th - Superheroes, Unite! Spring Play performance for grades 7-8</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Tuesday, May 16th - All City  Band Concert</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Wednesday, May 17th - Friday, May 19th  - - GMS 8th Grade Campout</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